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885"/>
        <w:tblW w:w="10908" w:type="dxa"/>
        <w:tblLayout w:type="fixed"/>
        <w:tblLook w:val="04A0"/>
      </w:tblPr>
      <w:tblGrid>
        <w:gridCol w:w="1985"/>
        <w:gridCol w:w="8923"/>
      </w:tblGrid>
      <w:tr w:rsidR="002770DF" w:rsidRPr="00172C65" w:rsidTr="008848A8">
        <w:tc>
          <w:tcPr>
            <w:tcW w:w="1985" w:type="dxa"/>
          </w:tcPr>
          <w:p w:rsidR="002770DF" w:rsidRPr="00EA5E6B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EA5E6B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>Name &amp; Designation</w:t>
            </w:r>
          </w:p>
        </w:tc>
        <w:tc>
          <w:tcPr>
            <w:tcW w:w="8923" w:type="dxa"/>
          </w:tcPr>
          <w:p w:rsidR="002770DF" w:rsidRPr="008848A8" w:rsidRDefault="002770DF" w:rsidP="009909F5">
            <w:pPr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</w:pPr>
            <w:r w:rsidRPr="008848A8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Dr. </w:t>
            </w:r>
            <w:proofErr w:type="spellStart"/>
            <w:r w:rsidRPr="008848A8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Kalyan</w:t>
            </w:r>
            <w:proofErr w:type="spellEnd"/>
            <w:r w:rsidRPr="008848A8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proofErr w:type="spellStart"/>
            <w:r w:rsidRPr="008848A8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Sundar</w:t>
            </w:r>
            <w:proofErr w:type="spellEnd"/>
            <w:r w:rsidRPr="008848A8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proofErr w:type="spellStart"/>
            <w:r w:rsidRPr="008848A8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Som</w:t>
            </w:r>
            <w:proofErr w:type="spellEnd"/>
            <w:r w:rsidRPr="008848A8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, Assistant Professor </w:t>
            </w:r>
          </w:p>
        </w:tc>
      </w:tr>
      <w:tr w:rsidR="002770DF" w:rsidRPr="00172C65" w:rsidTr="008848A8">
        <w:tc>
          <w:tcPr>
            <w:tcW w:w="1985" w:type="dxa"/>
          </w:tcPr>
          <w:p w:rsidR="002770DF" w:rsidRPr="00EA5E6B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EA5E6B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 xml:space="preserve">Contact Mobile/ Email </w:t>
            </w:r>
          </w:p>
        </w:tc>
        <w:tc>
          <w:tcPr>
            <w:tcW w:w="8923" w:type="dxa"/>
          </w:tcPr>
          <w:p w:rsidR="0075605E" w:rsidRDefault="0075605E" w:rsidP="00015135">
            <w:pPr>
              <w:rPr>
                <w:rStyle w:val="SubtleEmphasis"/>
                <w:rFonts w:ascii="Times New Roman" w:hAnsi="Times New Roman" w:cs="Times New Roman"/>
                <w:i w:val="0"/>
                <w:iCs w:val="0"/>
                <w:color w:val="0D0D0D" w:themeColor="text1" w:themeTint="F2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iCs w:val="0"/>
                <w:color w:val="0D0D0D" w:themeColor="text1" w:themeTint="F2"/>
              </w:rPr>
              <w:t xml:space="preserve">Mob: </w:t>
            </w:r>
            <w:r w:rsidR="009909F5">
              <w:rPr>
                <w:rStyle w:val="SubtleEmphasis"/>
                <w:rFonts w:ascii="Times New Roman" w:hAnsi="Times New Roman" w:cs="Times New Roman"/>
                <w:i w:val="0"/>
                <w:iCs w:val="0"/>
                <w:color w:val="0D0D0D" w:themeColor="text1" w:themeTint="F2"/>
              </w:rPr>
              <w:t>8251828391</w:t>
            </w:r>
          </w:p>
          <w:p w:rsidR="002770DF" w:rsidRPr="008848A8" w:rsidRDefault="0075605E" w:rsidP="00015135">
            <w:pPr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Style w:val="SubtleEmphasis"/>
                <w:rFonts w:ascii="Times New Roman" w:hAnsi="Times New Roman" w:cs="Times New Roman"/>
                <w:i w:val="0"/>
                <w:iCs w:val="0"/>
                <w:color w:val="0D0D0D" w:themeColor="text1" w:themeTint="F2"/>
              </w:rPr>
              <w:t xml:space="preserve">Email: </w:t>
            </w:r>
            <w:hyperlink r:id="rId5" w:history="1">
              <w:r w:rsidR="009909F5" w:rsidRPr="009909F5">
                <w:rPr>
                  <w:rStyle w:val="Hyperlink"/>
                  <w:rFonts w:ascii="Times New Roman" w:hAnsi="Times New Roman" w:cs="Times New Roman"/>
                </w:rPr>
                <w:t>kalyansundarsom@gmail.com</w:t>
              </w:r>
            </w:hyperlink>
          </w:p>
        </w:tc>
      </w:tr>
      <w:tr w:rsidR="002770DF" w:rsidRPr="00172C65" w:rsidTr="008848A8">
        <w:tc>
          <w:tcPr>
            <w:tcW w:w="1985" w:type="dxa"/>
          </w:tcPr>
          <w:p w:rsidR="002770DF" w:rsidRPr="00EA5E6B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EA5E6B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>Address for Communications:</w:t>
            </w:r>
          </w:p>
        </w:tc>
        <w:tc>
          <w:tcPr>
            <w:tcW w:w="8923" w:type="dxa"/>
          </w:tcPr>
          <w:p w:rsidR="002770DF" w:rsidRPr="0075605E" w:rsidRDefault="002770DF" w:rsidP="0075605E">
            <w:pPr>
              <w:spacing w:before="240"/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75605E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Department of Geography, Ramananda Centenary College, Laulara, Purulia, 723151</w:t>
            </w:r>
          </w:p>
        </w:tc>
      </w:tr>
      <w:tr w:rsidR="002770DF" w:rsidRPr="00172C65" w:rsidTr="008848A8">
        <w:trPr>
          <w:trHeight w:val="656"/>
        </w:trPr>
        <w:tc>
          <w:tcPr>
            <w:tcW w:w="1985" w:type="dxa"/>
          </w:tcPr>
          <w:p w:rsidR="002770DF" w:rsidRPr="00EA5E6B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EA5E6B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>Educational Qualification:</w:t>
            </w:r>
          </w:p>
        </w:tc>
        <w:tc>
          <w:tcPr>
            <w:tcW w:w="8923" w:type="dxa"/>
          </w:tcPr>
          <w:p w:rsidR="002770DF" w:rsidRPr="009909F5" w:rsidRDefault="002770DF" w:rsidP="009909F5">
            <w:pPr>
              <w:spacing w:before="240"/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>M.A</w:t>
            </w:r>
            <w:r w:rsid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>.</w:t>
            </w:r>
            <w:r w:rsidRP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</w:t>
            </w:r>
            <w:r w:rsidR="009909F5" w:rsidRP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 &amp; </w:t>
            </w:r>
            <w:r w:rsidRP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>Ph</w:t>
            </w:r>
            <w:r w:rsid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>.</w:t>
            </w:r>
            <w:r w:rsidRP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>D</w:t>
            </w:r>
            <w:r w:rsid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>.</w:t>
            </w:r>
            <w:r w:rsidRPr="009909F5">
              <w:rPr>
                <w:rStyle w:val="SubtleEmphasis"/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, </w:t>
            </w:r>
          </w:p>
        </w:tc>
      </w:tr>
      <w:tr w:rsidR="002770DF" w:rsidRPr="00172C65" w:rsidTr="008848A8">
        <w:tc>
          <w:tcPr>
            <w:tcW w:w="1985" w:type="dxa"/>
          </w:tcPr>
          <w:p w:rsidR="002770DF" w:rsidRPr="00EA5E6B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EA5E6B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 xml:space="preserve">Membership of the Distinguished Institution of India and Abroad </w:t>
            </w:r>
          </w:p>
        </w:tc>
        <w:tc>
          <w:tcPr>
            <w:tcW w:w="8923" w:type="dxa"/>
          </w:tcPr>
          <w:tbl>
            <w:tblPr>
              <w:tblW w:w="8900" w:type="dxa"/>
              <w:tblLayout w:type="fixed"/>
              <w:tblLook w:val="04A0"/>
            </w:tblPr>
            <w:tblGrid>
              <w:gridCol w:w="460"/>
              <w:gridCol w:w="6700"/>
              <w:gridCol w:w="1740"/>
            </w:tblGrid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lang w:val="en-US"/>
                    </w:rPr>
                    <w:t>Sl. No.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D0D0D"/>
                      <w:sz w:val="2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D0D0D"/>
                      <w:sz w:val="20"/>
                    </w:rPr>
                    <w:t xml:space="preserve">Membership of the Distinguished Institution of India and Abroad 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lang w:val="en-US"/>
                    </w:rPr>
                    <w:t>Membership Type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1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International Union for the Scientific Study of Population (IUSSP)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2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Population Geography Research Group, Royal Geographical Society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3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National Association of Geographer of India (NAGI)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4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Indian National Cartographic Association (INCA, Hyderabad) 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Institute of India Geographers (IIG, </w:t>
                  </w:r>
                  <w:proofErr w:type="spellStart"/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Pune</w:t>
                  </w:r>
                  <w:proofErr w:type="spellEnd"/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6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Indian Association for Social Science and Health (IASSH)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7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The Deccan Geographical Society, India (DGSI) 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8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Association of Population Geographers of India 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9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Geographical Review of India, (GRI, Kolkata)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10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Eastern Geographical Society (EGS, </w:t>
                  </w:r>
                  <w:proofErr w:type="spellStart"/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Odisha</w:t>
                  </w:r>
                  <w:proofErr w:type="spellEnd"/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 xml:space="preserve">) 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Life Member</w:t>
                  </w:r>
                </w:p>
              </w:tc>
            </w:tr>
            <w:tr w:rsidR="008848A8" w:rsidRPr="008848A8" w:rsidTr="008848A8">
              <w:trPr>
                <w:trHeight w:val="300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11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Indian statistical Institute (ISI, Kolkata), (Annual Member, 2014 &amp; 2015)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48A8" w:rsidRPr="008848A8" w:rsidRDefault="008848A8" w:rsidP="008848A8">
                  <w:pPr>
                    <w:framePr w:hSpace="180" w:wrap="around" w:hAnchor="margin" w:xAlign="center" w:y="-88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</w:pPr>
                  <w:r w:rsidRPr="008848A8">
                    <w:rPr>
                      <w:rFonts w:ascii="Times New Roman" w:eastAsia="Times New Roman" w:hAnsi="Times New Roman" w:cs="Times New Roman"/>
                      <w:color w:val="000000"/>
                      <w:lang w:val="en-US"/>
                    </w:rPr>
                    <w:t>Annual Member</w:t>
                  </w:r>
                </w:p>
              </w:tc>
            </w:tr>
          </w:tbl>
          <w:p w:rsidR="002770DF" w:rsidRPr="00172C65" w:rsidRDefault="002770DF" w:rsidP="00015135">
            <w:pPr>
              <w:rPr>
                <w:rStyle w:val="SubtleEmphasis"/>
                <w:color w:val="0D0D0D" w:themeColor="text1" w:themeTint="F2"/>
              </w:rPr>
            </w:pPr>
          </w:p>
        </w:tc>
      </w:tr>
      <w:tr w:rsidR="002770DF" w:rsidRPr="00172C65" w:rsidTr="008848A8">
        <w:tc>
          <w:tcPr>
            <w:tcW w:w="1985" w:type="dxa"/>
          </w:tcPr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>Member/ administrator of the Several Committees of the College and other organizations</w:t>
            </w:r>
          </w:p>
        </w:tc>
        <w:tc>
          <w:tcPr>
            <w:tcW w:w="8923" w:type="dxa"/>
          </w:tcPr>
          <w:p w:rsidR="002770DF" w:rsidRPr="00765BB2" w:rsidRDefault="002770DF" w:rsidP="002770DF">
            <w:pPr>
              <w:pStyle w:val="ListParagraph"/>
              <w:numPr>
                <w:ilvl w:val="0"/>
                <w:numId w:val="1"/>
              </w:numPr>
              <w:rPr>
                <w:rStyle w:val="SubtleEmphasis"/>
                <w:color w:val="0D0D0D" w:themeColor="text1" w:themeTint="F2"/>
              </w:rPr>
            </w:pPr>
          </w:p>
        </w:tc>
      </w:tr>
      <w:tr w:rsidR="002770DF" w:rsidRPr="00172C65" w:rsidTr="008848A8">
        <w:tc>
          <w:tcPr>
            <w:tcW w:w="1985" w:type="dxa"/>
          </w:tcPr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>Research Interest</w:t>
            </w:r>
          </w:p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</w:p>
        </w:tc>
        <w:tc>
          <w:tcPr>
            <w:tcW w:w="8923" w:type="dxa"/>
          </w:tcPr>
          <w:p w:rsidR="002770DF" w:rsidRPr="0055082C" w:rsidRDefault="002770DF" w:rsidP="0055082C">
            <w:pPr>
              <w:spacing w:before="240"/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55082C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Population, Development and Climate change</w:t>
            </w:r>
          </w:p>
        </w:tc>
      </w:tr>
      <w:tr w:rsidR="002770DF" w:rsidRPr="00172C65" w:rsidTr="008848A8">
        <w:tc>
          <w:tcPr>
            <w:tcW w:w="1985" w:type="dxa"/>
          </w:tcPr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 xml:space="preserve">Papers/ Topics taught at Classes of BA/ B.SC/ B.Com </w:t>
            </w:r>
          </w:p>
        </w:tc>
        <w:tc>
          <w:tcPr>
            <w:tcW w:w="8923" w:type="dxa"/>
          </w:tcPr>
          <w:p w:rsidR="002770DF" w:rsidRPr="005256DD" w:rsidRDefault="002770DF" w:rsidP="002770DF">
            <w:pPr>
              <w:pStyle w:val="ListParagraph"/>
              <w:numPr>
                <w:ilvl w:val="0"/>
                <w:numId w:val="1"/>
              </w:numPr>
              <w:rPr>
                <w:rStyle w:val="SubtleEmphasis"/>
                <w:color w:val="0D0D0D" w:themeColor="text1" w:themeTint="F2"/>
              </w:rPr>
            </w:pPr>
            <w:r w:rsidRPr="005256DD">
              <w:rPr>
                <w:rStyle w:val="SubtleEmphasis"/>
                <w:color w:val="0D0D0D" w:themeColor="text1" w:themeTint="F2"/>
              </w:rPr>
              <w:t xml:space="preserve"> </w:t>
            </w:r>
          </w:p>
        </w:tc>
      </w:tr>
      <w:tr w:rsidR="002770DF" w:rsidRPr="00172C65" w:rsidTr="008848A8">
        <w:tc>
          <w:tcPr>
            <w:tcW w:w="1985" w:type="dxa"/>
          </w:tcPr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 xml:space="preserve">Awards / Fellowships Achieved </w:t>
            </w:r>
          </w:p>
        </w:tc>
        <w:tc>
          <w:tcPr>
            <w:tcW w:w="8923" w:type="dxa"/>
          </w:tcPr>
          <w:p w:rsidR="002770DF" w:rsidRPr="00514333" w:rsidRDefault="007A2252" w:rsidP="002770DF">
            <w:pPr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</w:pPr>
            <w:r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UGC J</w:t>
            </w:r>
            <w:r w:rsidR="00514333"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unior </w:t>
            </w:r>
            <w:r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R</w:t>
            </w:r>
            <w:r w:rsidR="00514333"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esearch </w:t>
            </w:r>
            <w:r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F</w:t>
            </w:r>
            <w:r w:rsidR="00514333"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ellow</w:t>
            </w:r>
            <w:r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>Geogrpahy</w:t>
            </w:r>
            <w:proofErr w:type="spellEnd"/>
            <w:r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:rsidR="002770DF" w:rsidRPr="00514333" w:rsidRDefault="002770DF" w:rsidP="002770DF">
            <w:pPr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</w:pPr>
            <w:r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CSIR </w:t>
            </w:r>
            <w:r w:rsidR="00514333"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 xml:space="preserve"> Junior Research Fellow</w:t>
            </w:r>
            <w:r w:rsidR="00514333"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Earth </w:t>
            </w:r>
            <w:r w:rsidR="00514333"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>Atmosphere</w:t>
            </w:r>
            <w:r w:rsidR="007A2252" w:rsidRP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 and planetary Science</w:t>
            </w:r>
            <w:r w:rsidR="00514333">
              <w:rPr>
                <w:rStyle w:val="SubtleEmphasis"/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514333"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(AIR 51)</w:t>
            </w:r>
          </w:p>
          <w:p w:rsidR="002770DF" w:rsidRPr="00514333" w:rsidRDefault="002770DF" w:rsidP="002770DF">
            <w:pPr>
              <w:rPr>
                <w:rStyle w:val="SubtleEmphasis"/>
                <w:b/>
                <w:color w:val="0D0D0D" w:themeColor="text1" w:themeTint="F2"/>
              </w:rPr>
            </w:pPr>
            <w:r w:rsidRPr="00514333">
              <w:rPr>
                <w:rStyle w:val="SubtleEmphasis"/>
                <w:rFonts w:ascii="Times New Roman" w:hAnsi="Times New Roman" w:cs="Times New Roman"/>
                <w:b/>
                <w:color w:val="0D0D0D" w:themeColor="text1" w:themeTint="F2"/>
              </w:rPr>
              <w:t>UGC NET Population Studies</w:t>
            </w:r>
          </w:p>
        </w:tc>
      </w:tr>
      <w:tr w:rsidR="002770DF" w:rsidRPr="00172C65" w:rsidTr="008848A8">
        <w:tc>
          <w:tcPr>
            <w:tcW w:w="1985" w:type="dxa"/>
          </w:tcPr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>Publications</w:t>
            </w:r>
          </w:p>
        </w:tc>
        <w:tc>
          <w:tcPr>
            <w:tcW w:w="8923" w:type="dxa"/>
          </w:tcPr>
          <w:p w:rsidR="002770DF" w:rsidRDefault="002770DF" w:rsidP="00015135">
            <w:pPr>
              <w:rPr>
                <w:rStyle w:val="SubtleEmphasis"/>
                <w:color w:val="0D0D0D" w:themeColor="text1" w:themeTint="F2"/>
              </w:rPr>
            </w:pPr>
          </w:p>
          <w:p w:rsidR="003558CF" w:rsidRPr="003558CF" w:rsidRDefault="003558CF" w:rsidP="003558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Implications of Age-Sex Structure and Future Requirements for the SAARC Countries: Vision 2050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Published in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Population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:0256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-5331), Vol. 45 No. 1 Dec. 2023. </w:t>
            </w:r>
          </w:p>
          <w:p w:rsidR="00514333" w:rsidRPr="008E362A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Analysis and forecasting of rainfall trends in Semi–arid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Bundelkhand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region of Madhya Pradesh, India: Using Statistical method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Environmental Earth Sciences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1866-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6299), Vol. 81, Issue 3, 2022.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(Scopus  Index Journal)</w:t>
            </w:r>
          </w:p>
          <w:p w:rsidR="00514333" w:rsidRPr="009C3F36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Pr="008E362A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Education, Caste and Occupational Differentials in Fertility in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European Journal of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9C3F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(ISSN: 1792-1341), Vol. 11, Issue 1, 2020.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(Scopus Index Journal)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Pr="008E362A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Role of Women Educational Level for Fertility Reduction: A Case Study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District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Human Geographies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BF7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(ISSN: 2067-2284), Vol. 14, Issue 1, 2020.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(Scopus Index Journal)</w:t>
            </w:r>
          </w:p>
          <w:p w:rsidR="00514333" w:rsidRPr="00CD325C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Pr="008E362A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Assessment the Relationship of Maternal Child Health Accessibility, Infant Mortality and Fertility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district,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Indonesian Journal of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(ISSN: 2354-9114), Vol. 51, Issue 1, 2019.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(Scopus Index Journal) </w:t>
            </w:r>
          </w:p>
          <w:p w:rsidR="00514333" w:rsidRPr="00BF7825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Pr="008E362A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Assessing the impact of Religions and Caste on Population Fertility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district (A district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Budelkhand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region, Central India)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Space and Culture,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6E4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(ISSN: 2052-8396)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 7, Issue 1, 2019.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(Scopus Index Journal) </w:t>
            </w:r>
          </w:p>
          <w:p w:rsidR="00514333" w:rsidRPr="005A219C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Impact of Family Welfare Programme on Fertility and Its Socio-Economic Determinants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District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International Journal of Research in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(ISSN: </w:t>
            </w:r>
            <w:r>
              <w:rPr>
                <w:rFonts w:ascii="Times New Roman" w:eastAsia="Times New Roman" w:hAnsi="Times New Roman" w:cs="Times New Roman"/>
                <w:color w:val="595959"/>
                <w:sz w:val="24"/>
                <w:szCs w:val="24"/>
              </w:rPr>
              <w:t>2454-8685)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 4, No. 2, April, 2018. 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Pr="00A162AC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An Inter-District Efficiency Measurement of RCH Program Using Data Envelopment Analysis in Madhya Pradesh,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Space and Culture,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2052-8396)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 5, No. 2, Nov., 2017.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(Scopus Index Journal)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Religion and Regions of Fertility in India: A study from Indian Census, 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Geographical Review of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0375-6386)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 79, No. 1, March, 2017. 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Food and Nutritional Availability in Rural Areas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District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Madhya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Bharati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0972-7434)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 61, No. 2, December, 2017. 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An Assessment of Religion, Educational Status and Fertility in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The Deccan Geographer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0011-7269)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Vol. 55, No. 1 and 2, 2017. 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Education, Religion, Development and Regional Patterns of Fertility in West Bengal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Indian Journal of Spatial 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(ISSN: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2249 – 3921)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Vol. 08, No. 1, March, 2017.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Trends, Pattern and Determinants of Infant Mortality Rate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,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Annals of the association of India Geographers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0970-972X), Vol. XXXVI, No. 2, December, 2016.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Fertility and RCH status in Madhya Pradesh: A District Level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Transactions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(ISSN: 0970-972X), Vol. 38, No. 2, December, 2016.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(Scopus Index Journal)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Trends, Pattern and Determinants of Infant Mortality Rate in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Population Geography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:0256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-5331), Vol. 38 No. 2 Dec. 2016.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B050"/>
                <w:sz w:val="24"/>
                <w:szCs w:val="24"/>
              </w:rPr>
              <w:t>(Scopus Index Journal)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Regional Disparity in Level of Development in West Bengal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The Deccan Geographer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(ISSN: 0011-7269), Vol. 54, No.-1, June 2016.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Reproductive and Child Health Status in EAG state: A district level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National Geographical Journal of India, (NGJI-BHU)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ISSN: 0027-9374, Vol. 62, No.-2, June 2016. </w:t>
            </w:r>
          </w:p>
          <w:p w:rsidR="00514333" w:rsidRDefault="00514333" w:rsidP="00514333">
            <w:pP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Population Projection and Future Requirements for India and Madhya Pradesh: Vision 2050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Geographical Review of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ISSN: 0375-6386, Vol. 78, No. 1,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2016. 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The reality of food scarcity in Madhya Pradesh: is it a glimpse or not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The Geographer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ISSN: 0072-0909, Vol. 62, No.-2, July 2015.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BIMARU states: Need a rethinking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IOSR Journal of Humanities and Social Science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e- ISSN: 2279-0837 &amp; P-ISSN: 2279-0845, Vol. 19, Issue 7, July 2014. 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Literacy and Their Differential in West Bengal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International Journal of Science and 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ISSN: 2319-7064, Vol. 3, Issue 6, June 2014.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Gender Imbalance: Trends, Pattern and its Impact on West Bengal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International Journal of Scientific and Research Publications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ISSN: 2250-3153, Vol. 4, Issue 7, July 2014.</w:t>
            </w:r>
          </w:p>
          <w:p w:rsidR="00514333" w:rsidRDefault="00514333" w:rsidP="00514333">
            <w:pPr>
              <w:spacing w:after="24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333" w:rsidRDefault="00514333" w:rsidP="0051433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Knowledge, Adoption of Contraceptive and Fertility: An Analysis Based on Social Accountability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published in the research journal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European Academic Research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ISSN: 2286-4822, Vol. II, Issue 8, November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2014.</w:t>
            </w:r>
          </w:p>
          <w:p w:rsidR="00514333" w:rsidRDefault="00514333" w:rsidP="005143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333" w:rsidRPr="00A162AC" w:rsidRDefault="00514333" w:rsidP="0051433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2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PUBLICATION IN EDITED BOOK/VOLUME</w:t>
            </w:r>
          </w:p>
          <w:p w:rsidR="002770DF" w:rsidRPr="00EA5E6B" w:rsidRDefault="00514333" w:rsidP="00EA5E6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Style w:val="SubtleEmphasis"/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Paper entitled “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Health and Well-Being of Mother and Children Based on Birth Spacing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is Published in the edited volume published by the IIG and edited by the 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Bimal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Kumar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Kar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April, 2018. </w:t>
            </w:r>
          </w:p>
        </w:tc>
      </w:tr>
      <w:tr w:rsidR="00A61BD3" w:rsidRPr="00172C65" w:rsidTr="00A61BD3">
        <w:trPr>
          <w:trHeight w:val="2060"/>
        </w:trPr>
        <w:tc>
          <w:tcPr>
            <w:tcW w:w="1985" w:type="dxa"/>
          </w:tcPr>
          <w:p w:rsidR="00A61BD3" w:rsidRPr="00172C65" w:rsidRDefault="00A61BD3" w:rsidP="00015135">
            <w:pPr>
              <w:rPr>
                <w:rStyle w:val="SubtleEmphasis"/>
                <w:b/>
                <w:bCs/>
                <w:color w:val="0D0D0D" w:themeColor="text1" w:themeTint="F2"/>
              </w:rPr>
            </w:pPr>
          </w:p>
          <w:p w:rsidR="00A61BD3" w:rsidRPr="00B365B7" w:rsidRDefault="00A61BD3" w:rsidP="00015135">
            <w:pPr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b/>
                <w:bCs/>
                <w:color w:val="0D0D0D" w:themeColor="text1" w:themeTint="F2"/>
              </w:rPr>
              <w:t xml:space="preserve">Papers Presented in National and International Seminar / Conference </w:t>
            </w:r>
          </w:p>
          <w:p w:rsidR="00A61BD3" w:rsidRPr="00172C65" w:rsidRDefault="00A61BD3" w:rsidP="00015135">
            <w:pPr>
              <w:rPr>
                <w:rStyle w:val="SubtleEmphasis"/>
                <w:b/>
                <w:bCs/>
                <w:color w:val="0D0D0D" w:themeColor="text1" w:themeTint="F2"/>
              </w:rPr>
            </w:pPr>
          </w:p>
        </w:tc>
        <w:tc>
          <w:tcPr>
            <w:tcW w:w="8923" w:type="dxa"/>
          </w:tcPr>
          <w:p w:rsidR="00A61BD3" w:rsidRPr="00D07D2A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Spatial Pattern of Literacy and their Differentials in Madhya Pradesh,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 the National Seminar and National Geography Youth Summit (Bangalore, 9-11 June 2014).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10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Health and Well-Being of Mother and Children Based on Birth Spacing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Indian Geographers’ Meet and International Seminar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Gauhati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25-28 February 2015).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8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Mortality Profile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Bhiar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: A Comparison with India, 1981-2011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 the National Seminar on Dynamics of Population and Development (Department of Geography,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Upadhyaya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Gorakhpur (U.P.),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1 March, 2015).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10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Social Aspects of Population Age-Sex Structure: A Geographical study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Bundelkhand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DGSI International Geography Conference (MLSU, Udaipur, 17-19 October 2015).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10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Transforming of Tribal Agricultural and Poverty Reduction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Mandla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District,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DGSI International Geography Conference (MLSU, Udaipur, 17-19 October 2015).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12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Trend, Pattern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Detrminants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of Infant Mortality Rate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, 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NAGI International Geography Conference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Bharathidasan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Tiruchirappalli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05-07 February 2016).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8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Female Educational Status of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 the National Seminar on “Horizons of Tribal Development” Organized by Department of Anthropology,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Harisingh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Vishwavidyalaya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2016.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8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Scenario of Reproductive and Child Health Status in BIMARU States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 the International Conference (Delhi University, Delhi), 01-02 February 2017).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8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Efficiency of RCH Programme, Using DEA: A Study of M. P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International Geographical Union, Conference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Hyderabad, 17-19 March 2017).  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10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Dimension of Tribal fertility in Madhya Pradesh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 the National Seminar on “Scenario of Tribal Development in India: Problems &amp; Prospects” Organized by Department of Geography, Government College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Bichhua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Chhindwara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(M.P.),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2017.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8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India’s Population: Decreasing Rate and Increasing Number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in the National Seminar on “Scenario of Tribal Development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 India: Problems &amp; Prospects” Organized by Department of Geography, Government College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Bichhua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Chhindwara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(M.P.), 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2017.</w:t>
            </w:r>
          </w:p>
          <w:p w:rsidR="00A61BD3" w:rsidRPr="00D07D2A" w:rsidRDefault="00A61BD3" w:rsidP="00A61BD3">
            <w:pPr>
              <w:ind w:left="720"/>
              <w:contextualSpacing/>
              <w:jc w:val="both"/>
              <w:rPr>
                <w:sz w:val="10"/>
                <w:szCs w:val="24"/>
              </w:rPr>
            </w:pPr>
          </w:p>
          <w:p w:rsid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Accessibility of mother and Child health services using GIS: A case study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Sagar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District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DGSI International Geography Conference (Pt.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Ravishankar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Shukla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 Raipur (C.G.),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Sept. 2017).</w:t>
            </w:r>
          </w:p>
          <w:p w:rsidR="00A61BD3" w:rsidRPr="00A61BD3" w:rsidRDefault="00A61BD3" w:rsidP="00A61BD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z w:val="24"/>
                <w:szCs w:val="24"/>
              </w:rPr>
            </w:pP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>Presented a research Paper entitled “</w:t>
            </w:r>
            <w:r w:rsidRPr="00A61BD3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Public Health-Scenario and Development in Madhya Pradesh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>” in the 41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Indian Geography Congress (Dr.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>Harisingh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>Gour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>Vishwavidyalaya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(M.P.), 28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30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1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Dec. 2019.</w:t>
            </w:r>
          </w:p>
        </w:tc>
      </w:tr>
      <w:tr w:rsidR="002770DF" w:rsidRPr="00172C65" w:rsidTr="008848A8">
        <w:trPr>
          <w:trHeight w:val="235"/>
        </w:trPr>
        <w:tc>
          <w:tcPr>
            <w:tcW w:w="1985" w:type="dxa"/>
          </w:tcPr>
          <w:p w:rsidR="002770DF" w:rsidRPr="003E0ED8" w:rsidRDefault="002770DF" w:rsidP="00015135">
            <w:pPr>
              <w:rPr>
                <w:rStyle w:val="SubtleEmphasis"/>
                <w:color w:val="0D0D0D" w:themeColor="text1" w:themeTint="F2"/>
              </w:rPr>
            </w:pPr>
          </w:p>
          <w:p w:rsidR="002770DF" w:rsidRPr="00B365B7" w:rsidRDefault="002770DF" w:rsidP="00015135">
            <w:pPr>
              <w:rPr>
                <w:rStyle w:val="SubtleEmphasis"/>
                <w:rFonts w:ascii="Arial" w:hAnsi="Arial" w:cs="Arial"/>
                <w:color w:val="0D0D0D" w:themeColor="text1" w:themeTint="F2"/>
              </w:rPr>
            </w:pPr>
            <w:r w:rsidRPr="00B365B7">
              <w:rPr>
                <w:rStyle w:val="SubtleEmphasis"/>
                <w:rFonts w:ascii="Arial" w:hAnsi="Arial" w:cs="Arial"/>
                <w:color w:val="0D0D0D" w:themeColor="text1" w:themeTint="F2"/>
              </w:rPr>
              <w:t xml:space="preserve">Other information </w:t>
            </w:r>
          </w:p>
        </w:tc>
        <w:tc>
          <w:tcPr>
            <w:tcW w:w="8923" w:type="dxa"/>
          </w:tcPr>
          <w:p w:rsidR="002770DF" w:rsidRDefault="002770DF" w:rsidP="00015135">
            <w:pPr>
              <w:rPr>
                <w:rStyle w:val="SubtleEmphasis"/>
                <w:color w:val="0D0D0D" w:themeColor="text1" w:themeTint="F2"/>
              </w:rPr>
            </w:pPr>
            <w:r w:rsidRPr="003E0ED8">
              <w:rPr>
                <w:rStyle w:val="SubtleEmphasis"/>
                <w:color w:val="0D0D0D" w:themeColor="text1" w:themeTint="F2"/>
              </w:rPr>
              <w:tab/>
            </w:r>
          </w:p>
        </w:tc>
      </w:tr>
    </w:tbl>
    <w:p w:rsidR="00B17A4E" w:rsidRDefault="00B17A4E"/>
    <w:sectPr w:rsidR="00B17A4E" w:rsidSect="00B17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64D5B"/>
    <w:multiLevelType w:val="hybridMultilevel"/>
    <w:tmpl w:val="A606AFAA"/>
    <w:lvl w:ilvl="0" w:tplc="BCCE99E0">
      <w:start w:val="13"/>
      <w:numFmt w:val="bullet"/>
      <w:lvlText w:val="-"/>
      <w:lvlJc w:val="left"/>
      <w:pPr>
        <w:ind w:left="4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79F7D69"/>
    <w:multiLevelType w:val="multilevel"/>
    <w:tmpl w:val="120A4AB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B3251"/>
    <w:multiLevelType w:val="hybridMultilevel"/>
    <w:tmpl w:val="48007F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05BCC"/>
    <w:multiLevelType w:val="multilevel"/>
    <w:tmpl w:val="FA4E2A6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70DF"/>
    <w:rsid w:val="00050AFB"/>
    <w:rsid w:val="000B5D06"/>
    <w:rsid w:val="002770DF"/>
    <w:rsid w:val="00311699"/>
    <w:rsid w:val="003558CF"/>
    <w:rsid w:val="00514333"/>
    <w:rsid w:val="0055082C"/>
    <w:rsid w:val="0075605E"/>
    <w:rsid w:val="007A2252"/>
    <w:rsid w:val="008848A8"/>
    <w:rsid w:val="00932A36"/>
    <w:rsid w:val="009909F5"/>
    <w:rsid w:val="00A61BD3"/>
    <w:rsid w:val="00B17A4E"/>
    <w:rsid w:val="00B365B7"/>
    <w:rsid w:val="00C06E67"/>
    <w:rsid w:val="00EA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DF"/>
    <w:rPr>
      <w:lang w:val="en-IN"/>
    </w:rPr>
  </w:style>
  <w:style w:type="paragraph" w:styleId="Heading3">
    <w:name w:val="heading 3"/>
    <w:basedOn w:val="Normal"/>
    <w:next w:val="Normal"/>
    <w:link w:val="Heading3Char"/>
    <w:rsid w:val="003558C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0DF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2770DF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2770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558CF"/>
    <w:rPr>
      <w:rFonts w:ascii="Calibri" w:eastAsia="Calibri" w:hAnsi="Calibri" w:cs="Calibri"/>
      <w:b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90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9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yansundarso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</dc:creator>
  <cp:lastModifiedBy>rcc</cp:lastModifiedBy>
  <cp:revision>12</cp:revision>
  <dcterms:created xsi:type="dcterms:W3CDTF">2024-07-01T07:51:00Z</dcterms:created>
  <dcterms:modified xsi:type="dcterms:W3CDTF">2024-08-10T08:13:00Z</dcterms:modified>
</cp:coreProperties>
</file>